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861" w:rsidRDefault="003F3EE7">
      <w:pPr>
        <w:pStyle w:val="af0"/>
        <w:rPr>
          <w:sz w:val="28"/>
          <w:szCs w:val="28"/>
        </w:rPr>
      </w:pPr>
      <w:bookmarkStart w:id="0" w:name="_Hlk83295300"/>
      <w:r w:rsidRPr="003F3EE7">
        <w:rPr>
          <w:sz w:val="28"/>
          <w:szCs w:val="28"/>
        </w:rPr>
        <w:t>Supplementary</w:t>
      </w:r>
      <w:r w:rsidRPr="003F3EE7">
        <w:rPr>
          <w:rFonts w:hint="eastAsia"/>
          <w:sz w:val="28"/>
          <w:szCs w:val="28"/>
          <w:lang w:eastAsia="zh-CN"/>
        </w:rPr>
        <w:t xml:space="preserve"> </w:t>
      </w:r>
      <w:r w:rsidRPr="003F3EE7">
        <w:rPr>
          <w:rFonts w:hint="eastAsia"/>
          <w:sz w:val="28"/>
          <w:szCs w:val="28"/>
        </w:rPr>
        <w:t>Materials and Methods</w:t>
      </w:r>
    </w:p>
    <w:p w:rsidR="003F3EE7" w:rsidRPr="003F3EE7" w:rsidRDefault="003F3EE7" w:rsidP="003F3EE7">
      <w:bookmarkStart w:id="1" w:name="_GoBack"/>
      <w:bookmarkEnd w:id="1"/>
    </w:p>
    <w:p w:rsidR="00BA5861" w:rsidRPr="003F3EE7" w:rsidRDefault="003F3EE7">
      <w:pPr>
        <w:pStyle w:val="af0"/>
        <w:rPr>
          <w:sz w:val="28"/>
          <w:szCs w:val="28"/>
        </w:rPr>
      </w:pPr>
      <w:r w:rsidRPr="003F3EE7">
        <w:rPr>
          <w:sz w:val="28"/>
          <w:szCs w:val="28"/>
        </w:rPr>
        <w:t>Process public sequencing data</w:t>
      </w:r>
      <w:bookmarkEnd w:id="0"/>
      <w:r w:rsidRPr="003F3EE7">
        <w:rPr>
          <w:sz w:val="28"/>
          <w:szCs w:val="28"/>
        </w:rPr>
        <w:t xml:space="preserve">. </w:t>
      </w:r>
    </w:p>
    <w:p w:rsidR="00BA5861" w:rsidRPr="003F3EE7" w:rsidRDefault="003F3EE7">
      <w:pPr>
        <w:ind w:firstLineChars="100" w:firstLine="240"/>
        <w:rPr>
          <w:rFonts w:ascii="Times New Romans" w:eastAsia="宋体" w:hAnsi="Times New Romans"/>
          <w:szCs w:val="24"/>
        </w:rPr>
      </w:pPr>
      <w:bookmarkStart w:id="2" w:name="_Hlk83295333"/>
      <w:r w:rsidRPr="003F3EE7">
        <w:rPr>
          <w:rFonts w:ascii="Times New Romans" w:eastAsia="宋体" w:hAnsi="Times New Romans"/>
          <w:szCs w:val="24"/>
        </w:rPr>
        <w:t>Single cell RNA-sequencing data set GSE149614 was downloaded from the GEO database (https://www.ncbi.nlm.nih.gov/geo/). we collected transcriptome data from 33 types of tumor patients in the TCGA (https://portal.gdc.cancer.gov/) database for 11,057 samples</w:t>
      </w:r>
      <w:r w:rsidRPr="003F3EE7">
        <w:rPr>
          <w:rFonts w:ascii="Times New Romans" w:eastAsia="宋体" w:hAnsi="Times New Romans"/>
          <w:szCs w:val="24"/>
        </w:rPr>
        <w:t xml:space="preserve"> (10,327 tumor samples and 730 matched paraneoplastic samples), and we also downloaded 9 types of GSE data set about HCC from </w:t>
      </w:r>
      <w:r w:rsidRPr="003F3EE7">
        <w:rPr>
          <w:rFonts w:ascii="Times New Romans" w:eastAsia="宋体" w:hAnsi="Times New Romans" w:hint="eastAsia"/>
          <w:szCs w:val="24"/>
        </w:rPr>
        <w:t>the</w:t>
      </w:r>
      <w:r w:rsidRPr="003F3EE7">
        <w:rPr>
          <w:rFonts w:ascii="Times New Romans" w:eastAsia="宋体" w:hAnsi="Times New Romans"/>
          <w:szCs w:val="24"/>
        </w:rPr>
        <w:t xml:space="preserve"> GEO database including 2,081 cases in the GEO database. In addition, RNA sequencing (RNA-Seq) and clinicopathological data</w:t>
      </w:r>
      <w:r w:rsidRPr="003F3EE7">
        <w:rPr>
          <w:rFonts w:ascii="Times New Romans" w:eastAsia="宋体" w:hAnsi="Times New Romans" w:hint="eastAsia"/>
          <w:szCs w:val="24"/>
        </w:rPr>
        <w:t xml:space="preserve"> </w:t>
      </w:r>
      <w:r w:rsidRPr="003F3EE7">
        <w:rPr>
          <w:rFonts w:ascii="Times New Romans" w:eastAsia="宋体" w:hAnsi="Times New Romans"/>
          <w:szCs w:val="24"/>
        </w:rPr>
        <w:t xml:space="preserve">of </w:t>
      </w:r>
      <w:r w:rsidRPr="003F3EE7">
        <w:rPr>
          <w:rFonts w:ascii="Times New Romans" w:eastAsia="宋体" w:hAnsi="Times New Romans"/>
          <w:szCs w:val="24"/>
        </w:rPr>
        <w:t>liver cancer patients were downloaded from Genomic Data Commons (</w:t>
      </w:r>
      <w:r w:rsidRPr="003F3EE7">
        <w:rPr>
          <w:rFonts w:ascii="Times New Romans" w:eastAsia="宋体" w:hAnsi="Times New Romans" w:hint="eastAsia"/>
          <w:szCs w:val="24"/>
        </w:rPr>
        <w:t>GD</w:t>
      </w:r>
      <w:r w:rsidRPr="003F3EE7">
        <w:rPr>
          <w:rFonts w:ascii="Times New Romans" w:eastAsia="宋体" w:hAnsi="Times New Romans"/>
          <w:szCs w:val="24"/>
        </w:rPr>
        <w:t>C)</w:t>
      </w:r>
      <w:r w:rsidRPr="003F3EE7">
        <w:rPr>
          <w:rFonts w:ascii="Times New Romans" w:eastAsia="宋体" w:hAnsi="Times New Romans" w:hint="eastAsia"/>
          <w:szCs w:val="24"/>
        </w:rPr>
        <w:t>data</w:t>
      </w:r>
      <w:r w:rsidRPr="003F3EE7">
        <w:rPr>
          <w:rFonts w:ascii="Times New Romans" w:eastAsia="宋体" w:hAnsi="Times New Romans"/>
          <w:szCs w:val="24"/>
        </w:rPr>
        <w:t>base (https://portal.gdc.cancer.gov/), including 374 tumors samples for the next analysis. The data downloaded above is analyzed and processed by R language.</w:t>
      </w:r>
    </w:p>
    <w:bookmarkEnd w:id="2"/>
    <w:p w:rsidR="00BA5861" w:rsidRPr="003F3EE7" w:rsidRDefault="003F3EE7">
      <w:pPr>
        <w:pStyle w:val="af0"/>
        <w:rPr>
          <w:sz w:val="28"/>
          <w:szCs w:val="28"/>
        </w:rPr>
      </w:pPr>
      <w:r w:rsidRPr="003F3EE7">
        <w:rPr>
          <w:sz w:val="28"/>
          <w:szCs w:val="28"/>
        </w:rPr>
        <w:t>Single-cell RNA-sequencin</w:t>
      </w:r>
      <w:r w:rsidRPr="003F3EE7">
        <w:rPr>
          <w:sz w:val="28"/>
          <w:szCs w:val="28"/>
        </w:rPr>
        <w:t>g (</w:t>
      </w:r>
      <w:proofErr w:type="spellStart"/>
      <w:r w:rsidRPr="003F3EE7">
        <w:rPr>
          <w:sz w:val="28"/>
          <w:szCs w:val="28"/>
        </w:rPr>
        <w:t>scRNA</w:t>
      </w:r>
      <w:proofErr w:type="spellEnd"/>
      <w:r w:rsidRPr="003F3EE7">
        <w:rPr>
          <w:sz w:val="28"/>
          <w:szCs w:val="28"/>
        </w:rPr>
        <w:t>-seq).</w:t>
      </w:r>
    </w:p>
    <w:p w:rsidR="00BA5861" w:rsidRPr="003F3EE7" w:rsidRDefault="003F3EE7">
      <w:pPr>
        <w:rPr>
          <w:szCs w:val="24"/>
        </w:rPr>
      </w:pPr>
      <w:r w:rsidRPr="003F3EE7">
        <w:rPr>
          <w:sz w:val="28"/>
          <w:szCs w:val="28"/>
        </w:rPr>
        <w:t xml:space="preserve">  </w:t>
      </w:r>
      <w:r w:rsidRPr="003F3EE7">
        <w:rPr>
          <w:szCs w:val="24"/>
        </w:rPr>
        <w:t>In order to clear the cell populations of the HCC, we used the R (version 3.5.2, https://www.r-project.org/) and Seurat15,16 R package (version 3.1,</w:t>
      </w:r>
      <w:r w:rsidRPr="003F3EE7">
        <w:t xml:space="preserve"> </w:t>
      </w:r>
      <w:r w:rsidRPr="003F3EE7">
        <w:rPr>
          <w:szCs w:val="24"/>
        </w:rPr>
        <w:t xml:space="preserve">https://satijalab.org/seurat/). Subsequently, we carried out </w:t>
      </w:r>
      <w:proofErr w:type="spellStart"/>
      <w:r w:rsidRPr="003F3EE7">
        <w:rPr>
          <w:szCs w:val="24"/>
        </w:rPr>
        <w:t>pseudotime</w:t>
      </w:r>
      <w:proofErr w:type="spellEnd"/>
      <w:r w:rsidRPr="003F3EE7">
        <w:rPr>
          <w:szCs w:val="24"/>
        </w:rPr>
        <w:t xml:space="preserve"> trajectories analy</w:t>
      </w:r>
      <w:r w:rsidRPr="003F3EE7">
        <w:rPr>
          <w:szCs w:val="24"/>
        </w:rPr>
        <w:t>sis by the Monocle R package (version2.10.1, http://cole-trapnell-lab. github.io/monocle-release/) to understand the fate of tumor cell differentiation.</w:t>
      </w:r>
    </w:p>
    <w:p w:rsidR="00BA5861" w:rsidRPr="003F3EE7" w:rsidRDefault="003F3EE7">
      <w:pPr>
        <w:pStyle w:val="af0"/>
        <w:rPr>
          <w:sz w:val="28"/>
          <w:szCs w:val="28"/>
        </w:rPr>
      </w:pPr>
      <w:r w:rsidRPr="003F3EE7">
        <w:rPr>
          <w:sz w:val="28"/>
          <w:szCs w:val="28"/>
        </w:rPr>
        <w:t xml:space="preserve">Correlation between ENG Expression and Prognosis of Tumor Patients. </w:t>
      </w:r>
    </w:p>
    <w:p w:rsidR="00BA5861" w:rsidRPr="003F3EE7" w:rsidRDefault="003F3EE7">
      <w:pPr>
        <w:ind w:firstLineChars="150" w:firstLine="360"/>
        <w:rPr>
          <w:szCs w:val="24"/>
        </w:rPr>
      </w:pPr>
      <w:r w:rsidRPr="003F3EE7">
        <w:rPr>
          <w:szCs w:val="24"/>
        </w:rPr>
        <w:t xml:space="preserve">We downloaded the normal tissue </w:t>
      </w:r>
      <w:r w:rsidRPr="003F3EE7">
        <w:rPr>
          <w:szCs w:val="24"/>
        </w:rPr>
        <w:t xml:space="preserve">samples and cancer tissue samples of 33 kinds of cancer patients in TCGA database, and the number of normal tissue samples of 33 kinds of tumors in </w:t>
      </w:r>
      <w:proofErr w:type="spellStart"/>
      <w:r w:rsidRPr="003F3EE7">
        <w:rPr>
          <w:szCs w:val="24"/>
        </w:rPr>
        <w:t>GTEx</w:t>
      </w:r>
      <w:proofErr w:type="spellEnd"/>
      <w:r w:rsidRPr="003F3EE7">
        <w:rPr>
          <w:rFonts w:hint="eastAsia"/>
          <w:szCs w:val="24"/>
          <w:lang w:eastAsia="zh-CN"/>
        </w:rPr>
        <w:t xml:space="preserve"> (</w:t>
      </w:r>
      <w:bookmarkStart w:id="3" w:name="OLE_LINK29"/>
      <w:r w:rsidRPr="003F3EE7">
        <w:rPr>
          <w:rFonts w:hint="eastAsia"/>
          <w:lang w:eastAsia="zh-CN"/>
        </w:rPr>
        <w:t>https://toil.xenahubs.net/download/gtex_RSEM_gene_tpm.gz</w:t>
      </w:r>
      <w:bookmarkEnd w:id="3"/>
      <w:r w:rsidRPr="003F3EE7">
        <w:rPr>
          <w:rFonts w:hint="eastAsia"/>
          <w:szCs w:val="24"/>
          <w:lang w:eastAsia="zh-CN"/>
        </w:rPr>
        <w:t xml:space="preserve">) </w:t>
      </w:r>
      <w:r w:rsidRPr="003F3EE7">
        <w:rPr>
          <w:szCs w:val="24"/>
        </w:rPr>
        <w:t>database. We also downloaded the normal tiss</w:t>
      </w:r>
      <w:r w:rsidRPr="003F3EE7">
        <w:rPr>
          <w:szCs w:val="24"/>
        </w:rPr>
        <w:t xml:space="preserve">ue samples and cancer tissue samples of 9 kinds of GSE data sets in GEO database. After the data was normalized, we used Wilcoxon test to analyze whether there are differences in the expression of ENG in these tumors and healthy tissues. </w:t>
      </w:r>
      <w:r w:rsidRPr="003F3EE7">
        <w:rPr>
          <w:i/>
          <w:szCs w:val="24"/>
        </w:rPr>
        <w:t xml:space="preserve">P </w:t>
      </w:r>
      <w:r w:rsidRPr="003F3EE7">
        <w:rPr>
          <w:szCs w:val="24"/>
        </w:rPr>
        <w:t>&lt; 0.05 indicates</w:t>
      </w:r>
      <w:r w:rsidRPr="003F3EE7">
        <w:rPr>
          <w:szCs w:val="24"/>
        </w:rPr>
        <w:t xml:space="preserve"> a </w:t>
      </w:r>
      <w:bookmarkStart w:id="4" w:name="_Hlk81669189"/>
      <w:r w:rsidRPr="003F3EE7">
        <w:rPr>
          <w:szCs w:val="24"/>
        </w:rPr>
        <w:t xml:space="preserve">statistically significant difference </w:t>
      </w:r>
      <w:bookmarkEnd w:id="4"/>
      <w:r w:rsidRPr="003F3EE7">
        <w:rPr>
          <w:szCs w:val="24"/>
        </w:rPr>
        <w:t>in expression.</w:t>
      </w:r>
    </w:p>
    <w:p w:rsidR="00BA5861" w:rsidRPr="003F3EE7" w:rsidRDefault="003F3EE7">
      <w:pPr>
        <w:pStyle w:val="af0"/>
        <w:rPr>
          <w:sz w:val="28"/>
          <w:szCs w:val="28"/>
        </w:rPr>
      </w:pPr>
      <w:r w:rsidRPr="003F3EE7">
        <w:rPr>
          <w:sz w:val="28"/>
          <w:szCs w:val="28"/>
        </w:rPr>
        <w:t>Survival Analysis</w:t>
      </w:r>
    </w:p>
    <w:p w:rsidR="00BA5861" w:rsidRPr="003F3EE7" w:rsidRDefault="003F3EE7">
      <w:pPr>
        <w:ind w:firstLineChars="100" w:firstLine="240"/>
        <w:rPr>
          <w:szCs w:val="24"/>
        </w:rPr>
      </w:pPr>
      <w:r w:rsidRPr="003F3EE7">
        <w:rPr>
          <w:szCs w:val="24"/>
        </w:rPr>
        <w:t>We first downloaded the survival time information (including overall survival, disease-specific survival, disease-free interval, and progression-free interval) and clinical informatio</w:t>
      </w:r>
      <w:r w:rsidRPr="003F3EE7">
        <w:rPr>
          <w:szCs w:val="24"/>
        </w:rPr>
        <w:t>n of 374 samples of HCC tumors in TCGA cohort. Subsequently,</w:t>
      </w:r>
      <w:r w:rsidRPr="003F3EE7">
        <w:t xml:space="preserve"> </w:t>
      </w:r>
      <w:r w:rsidRPr="003F3EE7">
        <w:rPr>
          <w:szCs w:val="24"/>
        </w:rPr>
        <w:t>we extracted the clinical information (AFP, invasion levels, virus, BMI, age, sex, stage and grade) of</w:t>
      </w:r>
      <w:r w:rsidRPr="003F3EE7">
        <w:rPr>
          <w:rFonts w:hint="eastAsia"/>
          <w:szCs w:val="24"/>
        </w:rPr>
        <w:t xml:space="preserve"> </w:t>
      </w:r>
      <w:r w:rsidRPr="003F3EE7">
        <w:rPr>
          <w:szCs w:val="24"/>
        </w:rPr>
        <w:t>patients in the downloaded and EC</w:t>
      </w:r>
      <w:r w:rsidRPr="003F3EE7">
        <w:rPr>
          <w:rFonts w:hint="eastAsia"/>
          <w:szCs w:val="24"/>
        </w:rPr>
        <w:t>s</w:t>
      </w:r>
      <w:r w:rsidRPr="003F3EE7">
        <w:rPr>
          <w:szCs w:val="24"/>
        </w:rPr>
        <w:t xml:space="preserve"> marker ENG. These variables were analyzed using univariat</w:t>
      </w:r>
      <w:r w:rsidRPr="003F3EE7">
        <w:rPr>
          <w:szCs w:val="24"/>
        </w:rPr>
        <w:t>e and multivariate Cox regression models. According to the median expression value of ENG, each HCC sample was sorted and divided into high expression group and low expression group. T</w:t>
      </w:r>
      <w:r w:rsidRPr="003F3EE7">
        <w:rPr>
          <w:rFonts w:hint="eastAsia"/>
          <w:szCs w:val="24"/>
        </w:rPr>
        <w:t>hen</w:t>
      </w:r>
      <w:r w:rsidRPr="003F3EE7">
        <w:rPr>
          <w:szCs w:val="24"/>
        </w:rPr>
        <w:t>,</w:t>
      </w:r>
      <w:r w:rsidRPr="003F3EE7">
        <w:t xml:space="preserve"> </w:t>
      </w:r>
      <w:r w:rsidRPr="003F3EE7">
        <w:rPr>
          <w:szCs w:val="24"/>
        </w:rPr>
        <w:t xml:space="preserve">the Kaplan-Meier survival method based on TCGA HCC cohort was used </w:t>
      </w:r>
      <w:r w:rsidRPr="003F3EE7">
        <w:rPr>
          <w:szCs w:val="24"/>
        </w:rPr>
        <w:t xml:space="preserve">to analyze the relationship between ENG expression level and overall survival (OS), disease-specific survival (DSS), disease-free interval (DFI), or progression-free interval (PFI). A </w:t>
      </w:r>
      <w:r w:rsidRPr="003F3EE7">
        <w:rPr>
          <w:i/>
          <w:szCs w:val="24"/>
        </w:rPr>
        <w:t>p</w:t>
      </w:r>
      <w:r w:rsidRPr="003F3EE7">
        <w:rPr>
          <w:szCs w:val="24"/>
        </w:rPr>
        <w:t xml:space="preserve"> value &lt; 0.05 was regarded as statistically significant.</w:t>
      </w:r>
    </w:p>
    <w:p w:rsidR="00BA5861" w:rsidRPr="003F3EE7" w:rsidRDefault="003F3EE7">
      <w:pPr>
        <w:pStyle w:val="af0"/>
        <w:rPr>
          <w:rStyle w:val="af1"/>
          <w:rFonts w:ascii="Times New Roman" w:hAnsi="Times New Roman"/>
          <w:b/>
          <w:bCs w:val="0"/>
          <w:sz w:val="28"/>
          <w:szCs w:val="28"/>
        </w:rPr>
      </w:pPr>
      <w:r w:rsidRPr="003F3EE7">
        <w:rPr>
          <w:rStyle w:val="af1"/>
          <w:rFonts w:ascii="Times New Roman" w:hAnsi="Times New Roman"/>
          <w:b/>
          <w:bCs w:val="0"/>
          <w:sz w:val="28"/>
          <w:szCs w:val="28"/>
        </w:rPr>
        <w:t>Enrichment Ana</w:t>
      </w:r>
      <w:r w:rsidRPr="003F3EE7">
        <w:rPr>
          <w:rStyle w:val="af1"/>
          <w:rFonts w:ascii="Times New Roman" w:hAnsi="Times New Roman"/>
          <w:b/>
          <w:bCs w:val="0"/>
          <w:sz w:val="28"/>
          <w:szCs w:val="28"/>
        </w:rPr>
        <w:t xml:space="preserve">lysis </w:t>
      </w:r>
    </w:p>
    <w:p w:rsidR="00BA5861" w:rsidRPr="003F3EE7" w:rsidRDefault="003F3EE7">
      <w:pPr>
        <w:ind w:firstLineChars="50" w:firstLine="120"/>
        <w:rPr>
          <w:szCs w:val="24"/>
        </w:rPr>
      </w:pPr>
      <w:r w:rsidRPr="003F3EE7">
        <w:lastRenderedPageBreak/>
        <w:t xml:space="preserve"> </w:t>
      </w:r>
      <w:r w:rsidRPr="003F3EE7">
        <w:rPr>
          <w:szCs w:val="24"/>
        </w:rPr>
        <w:t>We first divided the TCGA-LIHC RNA-Seq data into high expression and low expression according to the expression level of ENG. Using a threshold of |</w:t>
      </w:r>
      <w:proofErr w:type="spellStart"/>
      <w:r w:rsidRPr="003F3EE7">
        <w:rPr>
          <w:szCs w:val="24"/>
        </w:rPr>
        <w:t>lgFC</w:t>
      </w:r>
      <w:proofErr w:type="spellEnd"/>
      <w:r w:rsidRPr="003F3EE7">
        <w:rPr>
          <w:szCs w:val="24"/>
        </w:rPr>
        <w:t>| &gt; 1 and P V</w:t>
      </w:r>
      <w:r w:rsidRPr="003F3EE7">
        <w:rPr>
          <w:rFonts w:hint="eastAsia"/>
          <w:szCs w:val="24"/>
        </w:rPr>
        <w:t>al</w:t>
      </w:r>
      <w:r w:rsidRPr="003F3EE7">
        <w:rPr>
          <w:szCs w:val="24"/>
        </w:rPr>
        <w:t xml:space="preserve"> &lt; 0.05, we found that a total of 7,689 differential expressed genes (DEGs) were </w:t>
      </w:r>
      <w:r w:rsidRPr="003F3EE7">
        <w:rPr>
          <w:szCs w:val="24"/>
        </w:rPr>
        <w:t>screened out from differential expression analysis. Subsequently, the DEGs were used for enrichment analysis, including functional Gene Ontology (GO) enrichment</w:t>
      </w:r>
      <w:r w:rsidRPr="003F3EE7">
        <w:rPr>
          <w:rFonts w:hint="eastAsia"/>
          <w:szCs w:val="24"/>
        </w:rPr>
        <w:t xml:space="preserve"> </w:t>
      </w:r>
      <w:r w:rsidRPr="003F3EE7">
        <w:rPr>
          <w:szCs w:val="24"/>
        </w:rPr>
        <w:t>analysis and Kyoto Encyclopedia of Genes and Genomes (KEGG) pathway analysis, and the GO consis</w:t>
      </w:r>
      <w:r w:rsidRPr="003F3EE7">
        <w:rPr>
          <w:szCs w:val="24"/>
        </w:rPr>
        <w:t>t of biological process (BP), cellular component (CC), molecular function (MF). In this study, the ‘</w:t>
      </w:r>
      <w:proofErr w:type="spellStart"/>
      <w:r w:rsidRPr="003F3EE7">
        <w:rPr>
          <w:szCs w:val="24"/>
        </w:rPr>
        <w:t>clusterProfiler</w:t>
      </w:r>
      <w:proofErr w:type="spellEnd"/>
      <w:r w:rsidRPr="003F3EE7">
        <w:rPr>
          <w:szCs w:val="24"/>
        </w:rPr>
        <w:t>’ R package was used to analyze GO enrichment and KEGG pathway. In order to accurately reveal the biological function of DEGs, P-value [ adju</w:t>
      </w:r>
      <w:r w:rsidRPr="003F3EE7">
        <w:rPr>
          <w:szCs w:val="24"/>
        </w:rPr>
        <w:t xml:space="preserve">sted by false discovery rate (FDR)] &lt;0.01 was set as the cut off criteria. </w:t>
      </w:r>
    </w:p>
    <w:p w:rsidR="00BA5861" w:rsidRPr="003F3EE7" w:rsidRDefault="003F3EE7">
      <w:pPr>
        <w:pStyle w:val="af0"/>
        <w:rPr>
          <w:sz w:val="28"/>
          <w:szCs w:val="28"/>
        </w:rPr>
      </w:pPr>
      <w:r w:rsidRPr="003F3EE7">
        <w:rPr>
          <w:sz w:val="28"/>
          <w:szCs w:val="28"/>
        </w:rPr>
        <w:t>Gene Set Enrichment Analysis (GSEA)</w:t>
      </w:r>
    </w:p>
    <w:p w:rsidR="00BA5861" w:rsidRPr="003F3EE7" w:rsidRDefault="003F3EE7">
      <w:pPr>
        <w:ind w:firstLineChars="100" w:firstLine="240"/>
        <w:rPr>
          <w:szCs w:val="24"/>
        </w:rPr>
      </w:pPr>
      <w:r w:rsidRPr="003F3EE7">
        <w:rPr>
          <w:szCs w:val="24"/>
        </w:rPr>
        <w:t>In order to further clarify the biological pathways that differed significantly in high and low ENG expressing HCC patients, we performed GSEA (</w:t>
      </w:r>
      <w:r w:rsidRPr="003F3EE7">
        <w:rPr>
          <w:szCs w:val="24"/>
        </w:rPr>
        <w:t xml:space="preserve">version 4.0.3) gene enrichment analysis according to the </w:t>
      </w:r>
      <w:proofErr w:type="spellStart"/>
      <w:r w:rsidRPr="003F3EE7">
        <w:rPr>
          <w:szCs w:val="24"/>
        </w:rPr>
        <w:t>MSigDB</w:t>
      </w:r>
      <w:proofErr w:type="spellEnd"/>
      <w:r w:rsidRPr="003F3EE7">
        <w:rPr>
          <w:szCs w:val="24"/>
        </w:rPr>
        <w:t xml:space="preserve"> molecular signatures database (version 7). A </w:t>
      </w:r>
      <w:r w:rsidRPr="003F3EE7">
        <w:rPr>
          <w:i/>
          <w:szCs w:val="24"/>
        </w:rPr>
        <w:t>P</w:t>
      </w:r>
      <w:r w:rsidRPr="003F3EE7">
        <w:rPr>
          <w:szCs w:val="24"/>
        </w:rPr>
        <w:t xml:space="preserve"> value less than 0.05 was considered as statistically significant difference.</w:t>
      </w:r>
    </w:p>
    <w:p w:rsidR="00BA5861" w:rsidRPr="003F3EE7" w:rsidRDefault="003F3EE7">
      <w:pPr>
        <w:pStyle w:val="af0"/>
        <w:rPr>
          <w:sz w:val="28"/>
          <w:szCs w:val="28"/>
        </w:rPr>
      </w:pPr>
      <w:r w:rsidRPr="003F3EE7">
        <w:rPr>
          <w:sz w:val="28"/>
          <w:szCs w:val="28"/>
        </w:rPr>
        <w:t>Correlation analysis between TME and ENG expression levels</w:t>
      </w:r>
    </w:p>
    <w:p w:rsidR="00BA5861" w:rsidRPr="003F3EE7" w:rsidRDefault="003F3EE7">
      <w:pPr>
        <w:ind w:firstLineChars="150" w:firstLine="360"/>
      </w:pPr>
      <w:r w:rsidRPr="003F3EE7">
        <w:rPr>
          <w:rFonts w:hint="eastAsia"/>
          <w:szCs w:val="24"/>
        </w:rPr>
        <w:t>E</w:t>
      </w:r>
      <w:r w:rsidRPr="003F3EE7">
        <w:rPr>
          <w:szCs w:val="24"/>
        </w:rPr>
        <w:t xml:space="preserve">STIMATE (https ://bioinformatics. </w:t>
      </w:r>
      <w:proofErr w:type="spellStart"/>
      <w:r w:rsidRPr="003F3EE7">
        <w:rPr>
          <w:szCs w:val="24"/>
        </w:rPr>
        <w:t>mdanderson</w:t>
      </w:r>
      <w:proofErr w:type="spellEnd"/>
      <w:r w:rsidRPr="003F3EE7">
        <w:rPr>
          <w:szCs w:val="24"/>
        </w:rPr>
        <w:t xml:space="preserve"> .org/public-software/estimate/) </w:t>
      </w:r>
      <w:r w:rsidRPr="003F3EE7">
        <w:rPr>
          <w:rFonts w:hint="eastAsia"/>
          <w:szCs w:val="24"/>
        </w:rPr>
        <w:t>is</w:t>
      </w:r>
      <w:r w:rsidRPr="003F3EE7">
        <w:rPr>
          <w:szCs w:val="24"/>
        </w:rPr>
        <w:t xml:space="preserve"> a tool used to obtain the immune and stromal scores for each HCC sample. After removing normal samples, according to the ratio of stromal cells and immune cells in each HCC tum</w:t>
      </w:r>
      <w:r w:rsidRPr="003F3EE7">
        <w:rPr>
          <w:szCs w:val="24"/>
        </w:rPr>
        <w:t xml:space="preserve">or sample, estimate and </w:t>
      </w:r>
      <w:proofErr w:type="spellStart"/>
      <w:r w:rsidRPr="003F3EE7">
        <w:rPr>
          <w:szCs w:val="24"/>
        </w:rPr>
        <w:t>limma</w:t>
      </w:r>
      <w:proofErr w:type="spellEnd"/>
      <w:r w:rsidRPr="003F3EE7">
        <w:rPr>
          <w:szCs w:val="24"/>
        </w:rPr>
        <w:t xml:space="preserve"> package were used to estimate tumor purity. Then, we use</w:t>
      </w:r>
      <w:r w:rsidRPr="003F3EE7">
        <w:rPr>
          <w:rFonts w:hint="eastAsia"/>
          <w:szCs w:val="24"/>
        </w:rPr>
        <w:t>d</w:t>
      </w:r>
      <w:r w:rsidRPr="003F3EE7">
        <w:rPr>
          <w:szCs w:val="24"/>
        </w:rPr>
        <w:t xml:space="preserve"> the spearman correlation test to calculate and analyze the correlation between the ENG expression data and the TME score data, and used the ggplot2 (https ://CRAN.R-pro</w:t>
      </w:r>
      <w:r w:rsidRPr="003F3EE7">
        <w:rPr>
          <w:szCs w:val="24"/>
        </w:rPr>
        <w:t xml:space="preserve">ject.org/package=ggplot2), </w:t>
      </w:r>
      <w:proofErr w:type="spellStart"/>
      <w:r w:rsidRPr="003F3EE7">
        <w:rPr>
          <w:szCs w:val="24"/>
        </w:rPr>
        <w:t>ggpubr</w:t>
      </w:r>
      <w:proofErr w:type="spellEnd"/>
      <w:r w:rsidRPr="003F3EE7">
        <w:rPr>
          <w:szCs w:val="24"/>
        </w:rPr>
        <w:t xml:space="preserve"> and </w:t>
      </w:r>
      <w:proofErr w:type="spellStart"/>
      <w:r w:rsidRPr="003F3EE7">
        <w:rPr>
          <w:szCs w:val="24"/>
        </w:rPr>
        <w:t>ggExtra</w:t>
      </w:r>
      <w:proofErr w:type="spellEnd"/>
      <w:r w:rsidRPr="003F3EE7">
        <w:rPr>
          <w:szCs w:val="24"/>
        </w:rPr>
        <w:t xml:space="preserve"> (https ://CRAN.R-project.org/package=</w:t>
      </w:r>
      <w:proofErr w:type="spellStart"/>
      <w:r w:rsidRPr="003F3EE7">
        <w:rPr>
          <w:szCs w:val="24"/>
        </w:rPr>
        <w:t>ggExtra</w:t>
      </w:r>
      <w:proofErr w:type="spellEnd"/>
      <w:r w:rsidRPr="003F3EE7">
        <w:rPr>
          <w:szCs w:val="24"/>
        </w:rPr>
        <w:t>) packages to plot the correlation to map the correlation distribution.</w:t>
      </w:r>
      <w:r w:rsidRPr="003F3EE7">
        <w:rPr>
          <w:rFonts w:hint="eastAsia"/>
        </w:rPr>
        <w:t xml:space="preserve"> </w:t>
      </w:r>
    </w:p>
    <w:p w:rsidR="00BA5861" w:rsidRPr="003F3EE7" w:rsidRDefault="003F3EE7">
      <w:pPr>
        <w:pStyle w:val="af0"/>
        <w:rPr>
          <w:sz w:val="28"/>
          <w:szCs w:val="28"/>
        </w:rPr>
      </w:pPr>
      <w:r w:rsidRPr="003F3EE7">
        <w:rPr>
          <w:sz w:val="28"/>
          <w:szCs w:val="28"/>
        </w:rPr>
        <w:t>Correlation analysis of immune cell infiltration and ENG expression</w:t>
      </w:r>
    </w:p>
    <w:p w:rsidR="00BA5861" w:rsidRPr="003F3EE7" w:rsidRDefault="003F3EE7">
      <w:pPr>
        <w:ind w:firstLineChars="100" w:firstLine="240"/>
        <w:rPr>
          <w:szCs w:val="24"/>
        </w:rPr>
      </w:pPr>
      <w:r w:rsidRPr="003F3EE7">
        <w:rPr>
          <w:szCs w:val="24"/>
        </w:rPr>
        <w:t>we first use immune cells</w:t>
      </w:r>
      <w:r w:rsidRPr="003F3EE7">
        <w:rPr>
          <w:szCs w:val="24"/>
        </w:rPr>
        <w:t xml:space="preserve"> marker and Gene Set Variation Analysis (GSVA) to quantify the immune cells of HCC patients in TCGA. Subsequently, we calculated 22 immune cell infiltration scores in each HCC tumor sample by using the CIBERSORT algorithm in R software. Then, the correlati</w:t>
      </w:r>
      <w:r w:rsidRPr="003F3EE7">
        <w:rPr>
          <w:szCs w:val="24"/>
        </w:rPr>
        <w:t>on between the level of individual immune cell infiltration in 22 immune cells in HCC and the expression of ENG was analyzed by Spearman’s correlation test</w:t>
      </w:r>
      <w:r w:rsidRPr="003F3EE7">
        <w:rPr>
          <w:rFonts w:hint="eastAsia"/>
          <w:szCs w:val="24"/>
        </w:rPr>
        <w:t>.</w:t>
      </w:r>
    </w:p>
    <w:p w:rsidR="00BA5861" w:rsidRPr="003F3EE7" w:rsidRDefault="00BA5861">
      <w:pPr>
        <w:ind w:firstLine="420"/>
        <w:rPr>
          <w:rFonts w:eastAsia="等线"/>
          <w:i/>
        </w:rPr>
      </w:pPr>
    </w:p>
    <w:p w:rsidR="00BA5861" w:rsidRPr="003F3EE7" w:rsidRDefault="00BA5861">
      <w:pPr>
        <w:ind w:firstLineChars="100" w:firstLine="240"/>
        <w:rPr>
          <w:szCs w:val="24"/>
          <w:lang w:eastAsia="zh-CN"/>
        </w:rPr>
      </w:pPr>
    </w:p>
    <w:sectPr w:rsidR="00BA5861" w:rsidRPr="003F3EE7">
      <w:headerReference w:type="even" r:id="rId9"/>
      <w:footerReference w:type="even" r:id="rId10"/>
      <w:footerReference w:type="default" r:id="rId11"/>
      <w:headerReference w:type="first" r:id="rId12"/>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861" w:rsidRDefault="003F3EE7">
      <w:r>
        <w:separator/>
      </w:r>
    </w:p>
  </w:endnote>
  <w:endnote w:type="continuationSeparator" w:id="0">
    <w:p w:rsidR="00BA5861" w:rsidRDefault="003F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imes New Romans">
    <w:altName w:val="Times New Roman"/>
    <w:charset w:val="00"/>
    <w:family w:val="auto"/>
    <w:pitch w:val="default"/>
    <w:sig w:usb0="00000000" w:usb1="00000000" w:usb2="00000000"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1" w:rsidRDefault="003F3EE7">
    <w:pPr>
      <w:rPr>
        <w:color w:val="C00000"/>
        <w:szCs w:val="24"/>
      </w:rPr>
    </w:pPr>
    <w:r>
      <w:rPr>
        <w:noProof/>
        <w:lang w:val="en-GB" w:eastAsia="en-GB"/>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BA5861" w:rsidRDefault="003F3EE7">
                          <w:pP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Pr>
                              <w:color w:val="000000" w:themeColor="text1"/>
                              <w:szCs w:val="40"/>
                            </w:rPr>
                            <w:t>2</w:t>
                          </w:r>
                          <w:r>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xmlns:wpsCustomData="http://www.wps.cn/officeDocument/2013/wpsCustomData">
          <w:pict>
            <v:shape id="Text Box 1" o:spid="_x0000_s1026" o:spt="202" type="#_x0000_t202" style="position:absolute;left:0pt;margin-left:434.15pt;margin-top:724.2pt;height:31.15pt;width:118.8pt;mso-position-horizontal-relative:page;mso-position-vertical-relative:page;z-index:251660288;mso-width-relative:page;mso-height-relative:page;" filled="f" stroked="f" coordsize="21600,21600" o:gfxdata="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TFdEItIAAAAEAQAADwAAAAAAAAABACAAAAAiAAAAZHJzL2Rvd25yZXYueG1sUEsBAhQA&#10;FAAAAAgAh07iQFsR1fExAgAAcwQAAA4AAAAAAAAAAQAgAAAAIQEAAGRycy9lMm9Eb2MueG1sUEsF&#10;BgAAAAAGAAYAWQEAAMQFAAAAAA==&#10;">
              <v:fill on="f" focussize="0,0"/>
              <v:stroke on="f" weight="0.5pt"/>
              <v:imagedata o:title=""/>
              <o:lock v:ext="edit" aspectratio="f"/>
              <v:textbox style="mso-fit-shape-to-text:t;">
                <w:txbxContent>
                  <w:p>
                    <w:pPr>
                      <w:jc w:val="right"/>
                      <w:rPr>
                        <w:color w:val="000000" w:themeColor="text1"/>
                        <w:szCs w:val="40"/>
                        <w14:textFill>
                          <w14:solidFill>
                            <w14:schemeClr w14:val="tx1"/>
                          </w14:solidFill>
                        </w14:textFill>
                      </w:rPr>
                    </w:pPr>
                    <w:r>
                      <w:rPr>
                        <w:color w:val="000000" w:themeColor="text1"/>
                        <w:szCs w:val="40"/>
                        <w14:textFill>
                          <w14:solidFill>
                            <w14:schemeClr w14:val="tx1"/>
                          </w14:solidFill>
                        </w14:textFill>
                      </w:rPr>
                      <w:fldChar w:fldCharType="begin"/>
                    </w:r>
                    <w:r>
                      <w:rPr>
                        <w:color w:val="000000" w:themeColor="text1"/>
                        <w:szCs w:val="40"/>
                        <w14:textFill>
                          <w14:solidFill>
                            <w14:schemeClr w14:val="tx1"/>
                          </w14:solidFill>
                        </w14:textFill>
                      </w:rPr>
                      <w:instrText xml:space="preserve"> PAGE  \* Arabic  \* MERGEFORMAT </w:instrText>
                    </w:r>
                    <w:r>
                      <w:rPr>
                        <w:color w:val="000000" w:themeColor="text1"/>
                        <w:szCs w:val="40"/>
                        <w14:textFill>
                          <w14:solidFill>
                            <w14:schemeClr w14:val="tx1"/>
                          </w14:solidFill>
                        </w14:textFill>
                      </w:rPr>
                      <w:fldChar w:fldCharType="separate"/>
                    </w:r>
                    <w:r>
                      <w:rPr>
                        <w:color w:val="000000" w:themeColor="text1"/>
                        <w:szCs w:val="40"/>
                        <w14:textFill>
                          <w14:solidFill>
                            <w14:schemeClr w14:val="tx1"/>
                          </w14:solidFill>
                        </w14:textFill>
                      </w:rPr>
                      <w:t>2</w:t>
                    </w:r>
                    <w:r>
                      <w:rPr>
                        <w:color w:val="000000" w:themeColor="text1"/>
                        <w:szCs w:val="40"/>
                        <w14:textFill>
                          <w14:solidFill>
                            <w14:schemeClr w14:val="tx1"/>
                          </w14:solidFill>
                        </w14:textFill>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1" w:rsidRDefault="003F3EE7">
    <w:pPr>
      <w:rPr>
        <w:b/>
        <w:sz w:val="20"/>
        <w:szCs w:val="24"/>
      </w:rPr>
    </w:pPr>
    <w:r>
      <w:rPr>
        <w:noProof/>
        <w:lang w:val="en-GB" w:eastAsia="en-GB"/>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BA5861" w:rsidRDefault="003F3EE7">
                          <w:pPr>
                            <w:jc w:val="right"/>
                            <w:rPr>
                              <w:color w:val="000000" w:themeColor="text1"/>
                              <w:szCs w:val="40"/>
                            </w:rPr>
                          </w:pPr>
                          <w:r>
                            <w:rPr>
                              <w:color w:val="000000" w:themeColor="text1"/>
                              <w:szCs w:val="40"/>
                            </w:rPr>
                            <w:fldChar w:fldCharType="begin"/>
                          </w:r>
                          <w:r>
                            <w:rPr>
                              <w:color w:val="000000" w:themeColor="text1"/>
                              <w:szCs w:val="40"/>
                            </w:rPr>
                            <w:instrText xml:space="preserve"> PAGE  \* Arabic  \* MERGEFORMAT </w:instrText>
                          </w:r>
                          <w:r>
                            <w:rPr>
                              <w:color w:val="000000" w:themeColor="text1"/>
                              <w:szCs w:val="40"/>
                            </w:rPr>
                            <w:fldChar w:fldCharType="separate"/>
                          </w:r>
                          <w:r>
                            <w:rPr>
                              <w:color w:val="000000" w:themeColor="text1"/>
                              <w:szCs w:val="40"/>
                            </w:rPr>
                            <w:t>3</w:t>
                          </w:r>
                          <w:r>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xmlns:wpsCustomData="http://www.wps.cn/officeDocument/2013/wpsCustomData">
          <w:pict>
            <v:shape id="Text Box 56" o:spid="_x0000_s1026" o:spt="202" type="#_x0000_t202" style="position:absolute;left:0pt;margin-left:434.15pt;margin-top:726.5pt;height:31.15pt;width:118.8pt;mso-position-horizontal-relative:page;mso-position-vertical-relative:page;z-index:251659264;mso-width-relative:page;mso-height-relative:page;" filled="f" stroked="f" coordsize="21600,21600" o:gfxdata="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MV0Qi0gAAAAQBAAAPAAAAAAAAAAEAIAAAACIAAABkcnMvZG93bnJldi54bWxQSwEC&#10;FAAUAAAACACHTuJARAcAODMCAAB1BAAADgAAAAAAAAABACAAAAAhAQAAZHJzL2Uyb0RvYy54bWxQ&#10;SwUGAAAAAAYABgBZAQAAxgUAAAAA&#10;">
              <v:fill on="f" focussize="0,0"/>
              <v:stroke on="f" weight="0.5pt"/>
              <v:imagedata o:title=""/>
              <o:lock v:ext="edit" aspectratio="f"/>
              <v:textbox style="mso-fit-shape-to-text:t;">
                <w:txbxContent>
                  <w:p>
                    <w:pPr>
                      <w:jc w:val="right"/>
                      <w:rPr>
                        <w:color w:val="000000" w:themeColor="text1"/>
                        <w:szCs w:val="40"/>
                        <w14:textFill>
                          <w14:solidFill>
                            <w14:schemeClr w14:val="tx1"/>
                          </w14:solidFill>
                        </w14:textFill>
                      </w:rPr>
                    </w:pPr>
                    <w:r>
                      <w:rPr>
                        <w:color w:val="000000" w:themeColor="text1"/>
                        <w:szCs w:val="40"/>
                        <w14:textFill>
                          <w14:solidFill>
                            <w14:schemeClr w14:val="tx1"/>
                          </w14:solidFill>
                        </w14:textFill>
                      </w:rPr>
                      <w:fldChar w:fldCharType="begin"/>
                    </w:r>
                    <w:r>
                      <w:rPr>
                        <w:color w:val="000000" w:themeColor="text1"/>
                        <w:szCs w:val="40"/>
                        <w14:textFill>
                          <w14:solidFill>
                            <w14:schemeClr w14:val="tx1"/>
                          </w14:solidFill>
                        </w14:textFill>
                      </w:rPr>
                      <w:instrText xml:space="preserve"> PAGE  \* Arabic  \* MERGEFORMAT </w:instrText>
                    </w:r>
                    <w:r>
                      <w:rPr>
                        <w:color w:val="000000" w:themeColor="text1"/>
                        <w:szCs w:val="40"/>
                        <w14:textFill>
                          <w14:solidFill>
                            <w14:schemeClr w14:val="tx1"/>
                          </w14:solidFill>
                        </w14:textFill>
                      </w:rPr>
                      <w:fldChar w:fldCharType="separate"/>
                    </w:r>
                    <w:r>
                      <w:rPr>
                        <w:color w:val="000000" w:themeColor="text1"/>
                        <w:szCs w:val="40"/>
                        <w14:textFill>
                          <w14:solidFill>
                            <w14:schemeClr w14:val="tx1"/>
                          </w14:solidFill>
                        </w14:textFill>
                      </w:rPr>
                      <w:t>3</w:t>
                    </w:r>
                    <w:r>
                      <w:rPr>
                        <w:color w:val="000000" w:themeColor="text1"/>
                        <w:szCs w:val="40"/>
                        <w14:textFill>
                          <w14:solidFill>
                            <w14:schemeClr w14:val="tx1"/>
                          </w14:solidFill>
                        </w14:textFill>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861" w:rsidRDefault="003F3EE7">
      <w:pPr>
        <w:spacing w:before="0" w:after="0"/>
      </w:pPr>
      <w:r>
        <w:separator/>
      </w:r>
    </w:p>
  </w:footnote>
  <w:footnote w:type="continuationSeparator" w:id="0">
    <w:p w:rsidR="00BA5861" w:rsidRDefault="003F3EE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1" w:rsidRDefault="003F3EE7">
    <w:pPr>
      <w:rPr>
        <w:rFonts w:cs="Times New Roman"/>
      </w:rPr>
    </w:pPr>
    <w:r>
      <w:rPr>
        <w:rFonts w:cs="Times New Roman"/>
      </w:rPr>
      <w:ptab w:relativeTo="margin" w:alignment="center" w:leader="none"/>
    </w:r>
    <w:r>
      <w:rPr>
        <w:rFonts w:cs="Times New Roman"/>
      </w:rPr>
      <w:ptab w:relativeTo="margin" w:alignment="right" w:leader="none"/>
    </w:r>
    <w:r>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861" w:rsidRDefault="003F3EE7">
    <w:r>
      <w:rPr>
        <w:b/>
      </w:rPr>
      <w:ptab w:relativeTo="margin" w:alignment="center" w:leader="none"/>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0601A"/>
    <w:multiLevelType w:val="multilevel"/>
    <w:tmpl w:val="1EC0601A"/>
    <w:lvl w:ilvl="0">
      <w:start w:val="1"/>
      <w:numFmt w:val="decimal"/>
      <w:pStyle w:val="1"/>
      <w:lvlText w:val="%1"/>
      <w:lvlJc w:val="left"/>
      <w:pPr>
        <w:tabs>
          <w:tab w:val="left" w:pos="567"/>
        </w:tabs>
        <w:ind w:left="567" w:hanging="567"/>
      </w:pPr>
      <w:rPr>
        <w:rFonts w:hint="default"/>
      </w:rPr>
    </w:lvl>
    <w:lvl w:ilvl="1">
      <w:start w:val="1"/>
      <w:numFmt w:val="decimal"/>
      <w:pStyle w:val="2"/>
      <w:lvlText w:val="%1.%2"/>
      <w:lvlJc w:val="left"/>
      <w:pPr>
        <w:tabs>
          <w:tab w:val="left" w:pos="567"/>
        </w:tabs>
        <w:ind w:left="567" w:hanging="567"/>
      </w:pPr>
      <w:rPr>
        <w:rFonts w:hint="default"/>
      </w:rPr>
    </w:lvl>
    <w:lvl w:ilvl="2">
      <w:start w:val="1"/>
      <w:numFmt w:val="decimal"/>
      <w:pStyle w:val="3"/>
      <w:lvlText w:val="%1.%2.%3"/>
      <w:lvlJc w:val="left"/>
      <w:pPr>
        <w:tabs>
          <w:tab w:val="left" w:pos="567"/>
        </w:tabs>
        <w:ind w:left="567" w:hanging="567"/>
      </w:pPr>
      <w:rPr>
        <w:rFonts w:hint="default"/>
      </w:rPr>
    </w:lvl>
    <w:lvl w:ilvl="3">
      <w:start w:val="1"/>
      <w:numFmt w:val="decimal"/>
      <w:pStyle w:val="4"/>
      <w:lvlText w:val="%1.%2.%3.%4"/>
      <w:lvlJc w:val="left"/>
      <w:pPr>
        <w:tabs>
          <w:tab w:val="left" w:pos="567"/>
        </w:tabs>
        <w:ind w:left="567" w:hanging="567"/>
      </w:pPr>
      <w:rPr>
        <w:rFonts w:hint="default"/>
      </w:rPr>
    </w:lvl>
    <w:lvl w:ilvl="4">
      <w:start w:val="1"/>
      <w:numFmt w:val="decimal"/>
      <w:pStyle w:val="5"/>
      <w:lvlText w:val="%1.%2.%3.%4.%5"/>
      <w:lvlJc w:val="left"/>
      <w:pPr>
        <w:tabs>
          <w:tab w:val="left" w:pos="567"/>
        </w:tabs>
        <w:ind w:left="567" w:hanging="567"/>
      </w:pPr>
      <w:rPr>
        <w:rFonts w:hint="default"/>
      </w:rPr>
    </w:lvl>
    <w:lvl w:ilvl="5">
      <w:start w:val="1"/>
      <w:numFmt w:val="lowerRoman"/>
      <w:lvlText w:val="%6."/>
      <w:lvlJc w:val="right"/>
      <w:pPr>
        <w:tabs>
          <w:tab w:val="left" w:pos="567"/>
        </w:tabs>
        <w:ind w:left="567" w:hanging="567"/>
      </w:pPr>
      <w:rPr>
        <w:rFonts w:hint="default"/>
      </w:rPr>
    </w:lvl>
    <w:lvl w:ilvl="6">
      <w:start w:val="1"/>
      <w:numFmt w:val="decimal"/>
      <w:lvlText w:val="%7."/>
      <w:lvlJc w:val="left"/>
      <w:pPr>
        <w:tabs>
          <w:tab w:val="left" w:pos="567"/>
        </w:tabs>
        <w:ind w:left="567" w:hanging="567"/>
      </w:pPr>
      <w:rPr>
        <w:rFonts w:hint="default"/>
      </w:rPr>
    </w:lvl>
    <w:lvl w:ilvl="7">
      <w:start w:val="1"/>
      <w:numFmt w:val="lowerLetter"/>
      <w:lvlText w:val="%8."/>
      <w:lvlJc w:val="left"/>
      <w:pPr>
        <w:tabs>
          <w:tab w:val="left" w:pos="567"/>
        </w:tabs>
        <w:ind w:left="567" w:hanging="567"/>
      </w:pPr>
      <w:rPr>
        <w:rFonts w:hint="default"/>
      </w:rPr>
    </w:lvl>
    <w:lvl w:ilvl="8">
      <w:start w:val="1"/>
      <w:numFmt w:val="lowerRoman"/>
      <w:lvlText w:val="%9."/>
      <w:lvlJc w:val="right"/>
      <w:pPr>
        <w:tabs>
          <w:tab w:val="left" w:pos="567"/>
        </w:tabs>
        <w:ind w:left="567" w:hanging="567"/>
      </w:pPr>
      <w:rPr>
        <w:rFonts w:hint="default"/>
      </w:rPr>
    </w:lvl>
  </w:abstractNum>
  <w:abstractNum w:abstractNumId="1" w15:restartNumberingAfterBreak="0">
    <w:nsid w:val="225305B5"/>
    <w:multiLevelType w:val="multilevel"/>
    <w:tmpl w:val="225305B5"/>
    <w:lvl w:ilvl="0">
      <w:start w:val="1"/>
      <w:numFmt w:val="bullet"/>
      <w:pStyle w:val="a"/>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evenAndOddHeaders/>
  <w:noPunctuationKerning/>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c2ZGZiNzZiNDVlOGViOWVmM2JhOTY0NGJkNjUyYzgifQ=="/>
    <w:docVar w:name="KSO_WPS_MARK_KEY" w:val="01f3e747-6a8c-4105-95a0-5434f7f8532b"/>
  </w:docVars>
  <w:rsids>
    <w:rsidRoot w:val="00ED20B5"/>
    <w:rsid w:val="0001436A"/>
    <w:rsid w:val="00034304"/>
    <w:rsid w:val="00035434"/>
    <w:rsid w:val="00052A14"/>
    <w:rsid w:val="00077D53"/>
    <w:rsid w:val="00105FD9"/>
    <w:rsid w:val="00117666"/>
    <w:rsid w:val="001549D3"/>
    <w:rsid w:val="00160065"/>
    <w:rsid w:val="00177D84"/>
    <w:rsid w:val="00267D18"/>
    <w:rsid w:val="00274347"/>
    <w:rsid w:val="002868E2"/>
    <w:rsid w:val="002869C3"/>
    <w:rsid w:val="002936E4"/>
    <w:rsid w:val="002B4A57"/>
    <w:rsid w:val="002C74CA"/>
    <w:rsid w:val="003123F4"/>
    <w:rsid w:val="003544FB"/>
    <w:rsid w:val="003D2F2D"/>
    <w:rsid w:val="003F3EE7"/>
    <w:rsid w:val="00401590"/>
    <w:rsid w:val="00447801"/>
    <w:rsid w:val="00452E9C"/>
    <w:rsid w:val="004735C8"/>
    <w:rsid w:val="004947A6"/>
    <w:rsid w:val="004961FF"/>
    <w:rsid w:val="00501EE6"/>
    <w:rsid w:val="00517A89"/>
    <w:rsid w:val="005250F2"/>
    <w:rsid w:val="00530E8E"/>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17DD6"/>
    <w:rsid w:val="0083759F"/>
    <w:rsid w:val="00885156"/>
    <w:rsid w:val="009151AA"/>
    <w:rsid w:val="0093429D"/>
    <w:rsid w:val="00943573"/>
    <w:rsid w:val="00964134"/>
    <w:rsid w:val="00970F7D"/>
    <w:rsid w:val="00994A3D"/>
    <w:rsid w:val="009C2B12"/>
    <w:rsid w:val="00A174D9"/>
    <w:rsid w:val="00AA4D24"/>
    <w:rsid w:val="00AB6715"/>
    <w:rsid w:val="00B1671E"/>
    <w:rsid w:val="00B25EB8"/>
    <w:rsid w:val="00B37F4D"/>
    <w:rsid w:val="00BA5861"/>
    <w:rsid w:val="00C52A7B"/>
    <w:rsid w:val="00C56BAF"/>
    <w:rsid w:val="00C679AA"/>
    <w:rsid w:val="00C75972"/>
    <w:rsid w:val="00CD066B"/>
    <w:rsid w:val="00CE4FEE"/>
    <w:rsid w:val="00D060CF"/>
    <w:rsid w:val="00DB59C3"/>
    <w:rsid w:val="00DC259A"/>
    <w:rsid w:val="00DE23E8"/>
    <w:rsid w:val="00E52377"/>
    <w:rsid w:val="00E537AD"/>
    <w:rsid w:val="00E64E17"/>
    <w:rsid w:val="00E866C9"/>
    <w:rsid w:val="00EA3D3C"/>
    <w:rsid w:val="00EC090A"/>
    <w:rsid w:val="00ED20B5"/>
    <w:rsid w:val="00F46900"/>
    <w:rsid w:val="00F61D89"/>
    <w:rsid w:val="01447C0F"/>
    <w:rsid w:val="021E68AC"/>
    <w:rsid w:val="05F13226"/>
    <w:rsid w:val="0A1D0BF3"/>
    <w:rsid w:val="0A26705F"/>
    <w:rsid w:val="0A3603BA"/>
    <w:rsid w:val="0A8A1DBF"/>
    <w:rsid w:val="0CB05E38"/>
    <w:rsid w:val="0D135FD2"/>
    <w:rsid w:val="0DF30581"/>
    <w:rsid w:val="0E9F2BD1"/>
    <w:rsid w:val="0F8952BF"/>
    <w:rsid w:val="0FCB3337"/>
    <w:rsid w:val="115544A3"/>
    <w:rsid w:val="11896DEC"/>
    <w:rsid w:val="11E057A8"/>
    <w:rsid w:val="12D40754"/>
    <w:rsid w:val="1777609C"/>
    <w:rsid w:val="1DD63525"/>
    <w:rsid w:val="1E2D2508"/>
    <w:rsid w:val="1F3D7751"/>
    <w:rsid w:val="249C07FE"/>
    <w:rsid w:val="27B32BD6"/>
    <w:rsid w:val="29C76E0D"/>
    <w:rsid w:val="2B9F230B"/>
    <w:rsid w:val="2C0620BC"/>
    <w:rsid w:val="2CA9729A"/>
    <w:rsid w:val="2CD71028"/>
    <w:rsid w:val="2E0375E6"/>
    <w:rsid w:val="2EC41600"/>
    <w:rsid w:val="2F49265A"/>
    <w:rsid w:val="30DD3A27"/>
    <w:rsid w:val="327E6CD2"/>
    <w:rsid w:val="32B50343"/>
    <w:rsid w:val="330A62C0"/>
    <w:rsid w:val="34D36666"/>
    <w:rsid w:val="35692711"/>
    <w:rsid w:val="360A3C2B"/>
    <w:rsid w:val="375E72FD"/>
    <w:rsid w:val="37EF76DA"/>
    <w:rsid w:val="388B4CE7"/>
    <w:rsid w:val="3CF062F4"/>
    <w:rsid w:val="3D8C3D1C"/>
    <w:rsid w:val="3F584337"/>
    <w:rsid w:val="404B1F8D"/>
    <w:rsid w:val="438D26B4"/>
    <w:rsid w:val="439F27B8"/>
    <w:rsid w:val="4E0261A4"/>
    <w:rsid w:val="4FE81BE0"/>
    <w:rsid w:val="501F5AE2"/>
    <w:rsid w:val="5041228D"/>
    <w:rsid w:val="510A46E9"/>
    <w:rsid w:val="5120305C"/>
    <w:rsid w:val="5160707C"/>
    <w:rsid w:val="555E7D76"/>
    <w:rsid w:val="576730C2"/>
    <w:rsid w:val="58A255C2"/>
    <w:rsid w:val="58F869B7"/>
    <w:rsid w:val="5AEE56F8"/>
    <w:rsid w:val="5F160882"/>
    <w:rsid w:val="5F75376D"/>
    <w:rsid w:val="61424967"/>
    <w:rsid w:val="61CA48F3"/>
    <w:rsid w:val="63ED2250"/>
    <w:rsid w:val="65A3399D"/>
    <w:rsid w:val="67ED0963"/>
    <w:rsid w:val="69BA2F61"/>
    <w:rsid w:val="6A55309E"/>
    <w:rsid w:val="6E626E04"/>
    <w:rsid w:val="6E6E2980"/>
    <w:rsid w:val="6EBA1578"/>
    <w:rsid w:val="6F281B31"/>
    <w:rsid w:val="724759C2"/>
    <w:rsid w:val="73F44B05"/>
    <w:rsid w:val="75EA383F"/>
    <w:rsid w:val="7DF32A52"/>
    <w:rsid w:val="7F193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5AC6"/>
  <w15:docId w15:val="{44C43631-80BF-4232-AE6B-ABE314BA5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uiPriority="2"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120" w:after="240"/>
    </w:pPr>
    <w:rPr>
      <w:rFonts w:eastAsiaTheme="minorHAnsi" w:cstheme="minorBidi"/>
      <w:sz w:val="24"/>
      <w:szCs w:val="22"/>
      <w:lang w:eastAsia="en-US"/>
    </w:rPr>
  </w:style>
  <w:style w:type="paragraph" w:styleId="1">
    <w:name w:val="heading 1"/>
    <w:basedOn w:val="a"/>
    <w:next w:val="a0"/>
    <w:link w:val="10"/>
    <w:uiPriority w:val="2"/>
    <w:qFormat/>
    <w:pPr>
      <w:numPr>
        <w:numId w:val="1"/>
      </w:numPr>
      <w:spacing w:before="240"/>
      <w:contextualSpacing w:val="0"/>
      <w:outlineLvl w:val="0"/>
    </w:pPr>
    <w:rPr>
      <w:b/>
    </w:rPr>
  </w:style>
  <w:style w:type="paragraph" w:styleId="2">
    <w:name w:val="heading 2"/>
    <w:basedOn w:val="1"/>
    <w:next w:val="a0"/>
    <w:link w:val="20"/>
    <w:uiPriority w:val="2"/>
    <w:qFormat/>
    <w:pPr>
      <w:numPr>
        <w:ilvl w:val="1"/>
      </w:numPr>
      <w:spacing w:after="200"/>
      <w:outlineLvl w:val="1"/>
    </w:pPr>
  </w:style>
  <w:style w:type="paragraph" w:styleId="3">
    <w:name w:val="heading 3"/>
    <w:basedOn w:val="a0"/>
    <w:next w:val="a0"/>
    <w:link w:val="30"/>
    <w:uiPriority w:val="2"/>
    <w:qFormat/>
    <w:pPr>
      <w:keepNext/>
      <w:keepLines/>
      <w:numPr>
        <w:ilvl w:val="2"/>
        <w:numId w:val="1"/>
      </w:numPr>
      <w:spacing w:before="40" w:after="120"/>
      <w:outlineLvl w:val="2"/>
    </w:pPr>
    <w:rPr>
      <w:rFonts w:eastAsiaTheme="majorEastAsia" w:cstheme="majorBidi"/>
      <w:b/>
      <w:szCs w:val="24"/>
    </w:rPr>
  </w:style>
  <w:style w:type="paragraph" w:styleId="4">
    <w:name w:val="heading 4"/>
    <w:basedOn w:val="3"/>
    <w:next w:val="a0"/>
    <w:link w:val="40"/>
    <w:uiPriority w:val="2"/>
    <w:qFormat/>
    <w:pPr>
      <w:numPr>
        <w:ilvl w:val="3"/>
      </w:numPr>
      <w:outlineLvl w:val="3"/>
    </w:pPr>
    <w:rPr>
      <w:iCs/>
    </w:rPr>
  </w:style>
  <w:style w:type="paragraph" w:styleId="5">
    <w:name w:val="heading 5"/>
    <w:basedOn w:val="4"/>
    <w:next w:val="a0"/>
    <w:link w:val="50"/>
    <w:uiPriority w:val="2"/>
    <w:qFormat/>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uiPriority w:val="3"/>
    <w:qFormat/>
    <w:pPr>
      <w:numPr>
        <w:numId w:val="2"/>
      </w:numPr>
      <w:contextualSpacing/>
    </w:pPr>
    <w:rPr>
      <w:rFonts w:eastAsia="Cambria" w:cs="Times New Roman"/>
      <w:szCs w:val="24"/>
    </w:rPr>
  </w:style>
  <w:style w:type="paragraph" w:styleId="a4">
    <w:name w:val="caption"/>
    <w:basedOn w:val="a0"/>
    <w:next w:val="a5"/>
    <w:uiPriority w:val="35"/>
    <w:unhideWhenUsed/>
    <w:qFormat/>
    <w:pPr>
      <w:keepNext/>
    </w:pPr>
    <w:rPr>
      <w:rFonts w:cs="Times New Roman"/>
      <w:b/>
      <w:bCs/>
      <w:szCs w:val="24"/>
    </w:rPr>
  </w:style>
  <w:style w:type="paragraph" w:styleId="a5">
    <w:name w:val="No Spacing"/>
    <w:uiPriority w:val="99"/>
    <w:unhideWhenUsed/>
    <w:qFormat/>
    <w:rPr>
      <w:rFonts w:eastAsiaTheme="minorHAnsi" w:cstheme="minorBidi"/>
      <w:sz w:val="24"/>
      <w:szCs w:val="22"/>
      <w:lang w:eastAsia="en-US"/>
    </w:rPr>
  </w:style>
  <w:style w:type="paragraph" w:styleId="a6">
    <w:name w:val="annotation text"/>
    <w:basedOn w:val="a0"/>
    <w:link w:val="a7"/>
    <w:uiPriority w:val="99"/>
    <w:semiHidden/>
    <w:unhideWhenUsed/>
    <w:qFormat/>
    <w:rPr>
      <w:sz w:val="20"/>
      <w:szCs w:val="20"/>
    </w:rPr>
  </w:style>
  <w:style w:type="paragraph" w:styleId="a8">
    <w:name w:val="endnote text"/>
    <w:basedOn w:val="a0"/>
    <w:link w:val="a9"/>
    <w:uiPriority w:val="99"/>
    <w:semiHidden/>
    <w:unhideWhenUsed/>
    <w:qFormat/>
    <w:pPr>
      <w:spacing w:after="0"/>
    </w:pPr>
    <w:rPr>
      <w:sz w:val="20"/>
      <w:szCs w:val="20"/>
    </w:rPr>
  </w:style>
  <w:style w:type="paragraph" w:styleId="aa">
    <w:name w:val="Balloon Text"/>
    <w:basedOn w:val="a0"/>
    <w:link w:val="ab"/>
    <w:uiPriority w:val="99"/>
    <w:semiHidden/>
    <w:unhideWhenUsed/>
    <w:qFormat/>
    <w:pPr>
      <w:spacing w:after="0"/>
    </w:pPr>
    <w:rPr>
      <w:rFonts w:ascii="Tahoma" w:hAnsi="Tahoma" w:cs="Tahoma"/>
      <w:sz w:val="16"/>
      <w:szCs w:val="16"/>
    </w:rPr>
  </w:style>
  <w:style w:type="paragraph" w:styleId="ac">
    <w:name w:val="footer"/>
    <w:basedOn w:val="a0"/>
    <w:link w:val="ad"/>
    <w:uiPriority w:val="99"/>
    <w:unhideWhenUsed/>
    <w:qFormat/>
    <w:pPr>
      <w:tabs>
        <w:tab w:val="center" w:pos="4844"/>
        <w:tab w:val="right" w:pos="9689"/>
      </w:tabs>
      <w:spacing w:after="0"/>
    </w:pPr>
  </w:style>
  <w:style w:type="paragraph" w:styleId="ae">
    <w:name w:val="header"/>
    <w:basedOn w:val="a0"/>
    <w:link w:val="af"/>
    <w:uiPriority w:val="99"/>
    <w:unhideWhenUsed/>
    <w:qFormat/>
    <w:pPr>
      <w:tabs>
        <w:tab w:val="center" w:pos="4844"/>
        <w:tab w:val="right" w:pos="9689"/>
      </w:tabs>
    </w:pPr>
    <w:rPr>
      <w:b/>
    </w:rPr>
  </w:style>
  <w:style w:type="paragraph" w:styleId="af0">
    <w:name w:val="Subtitle"/>
    <w:basedOn w:val="a0"/>
    <w:next w:val="a0"/>
    <w:link w:val="af1"/>
    <w:uiPriority w:val="99"/>
    <w:unhideWhenUsed/>
    <w:qFormat/>
    <w:pPr>
      <w:spacing w:before="240"/>
    </w:pPr>
    <w:rPr>
      <w:rFonts w:cs="Times New Roman"/>
      <w:b/>
      <w:szCs w:val="24"/>
    </w:rPr>
  </w:style>
  <w:style w:type="paragraph" w:styleId="af2">
    <w:name w:val="footnote text"/>
    <w:basedOn w:val="a0"/>
    <w:link w:val="af3"/>
    <w:uiPriority w:val="99"/>
    <w:semiHidden/>
    <w:unhideWhenUsed/>
    <w:qFormat/>
    <w:pPr>
      <w:spacing w:after="0"/>
    </w:pPr>
    <w:rPr>
      <w:sz w:val="20"/>
      <w:szCs w:val="20"/>
    </w:rPr>
  </w:style>
  <w:style w:type="paragraph" w:styleId="af4">
    <w:name w:val="Normal (Web)"/>
    <w:basedOn w:val="a0"/>
    <w:uiPriority w:val="99"/>
    <w:unhideWhenUsed/>
    <w:qFormat/>
    <w:pPr>
      <w:spacing w:before="100" w:beforeAutospacing="1" w:after="100" w:afterAutospacing="1"/>
    </w:pPr>
    <w:rPr>
      <w:rFonts w:eastAsia="Times New Roman" w:cs="Times New Roman"/>
      <w:szCs w:val="24"/>
    </w:rPr>
  </w:style>
  <w:style w:type="paragraph" w:styleId="af5">
    <w:name w:val="Title"/>
    <w:basedOn w:val="a0"/>
    <w:next w:val="a0"/>
    <w:link w:val="af6"/>
    <w:qFormat/>
    <w:pPr>
      <w:suppressLineNumbers/>
      <w:spacing w:before="240" w:after="360"/>
      <w:jc w:val="center"/>
    </w:pPr>
    <w:rPr>
      <w:rFonts w:cs="Times New Roman"/>
      <w:b/>
      <w:sz w:val="32"/>
      <w:szCs w:val="32"/>
    </w:rPr>
  </w:style>
  <w:style w:type="paragraph" w:styleId="af7">
    <w:name w:val="annotation subject"/>
    <w:basedOn w:val="a6"/>
    <w:next w:val="a6"/>
    <w:link w:val="af8"/>
    <w:uiPriority w:val="99"/>
    <w:semiHidden/>
    <w:unhideWhenUsed/>
    <w:qFormat/>
    <w:rPr>
      <w:b/>
      <w:bCs/>
    </w:rPr>
  </w:style>
  <w:style w:type="table" w:styleId="af9">
    <w:name w:val="Table Grid"/>
    <w:basedOn w:val="a2"/>
    <w:uiPriority w:val="59"/>
    <w:qFormat/>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1"/>
    <w:uiPriority w:val="22"/>
    <w:qFormat/>
    <w:rPr>
      <w:rFonts w:ascii="Times New Roman" w:hAnsi="Times New Roman"/>
      <w:b/>
      <w:bCs/>
    </w:rPr>
  </w:style>
  <w:style w:type="character" w:styleId="afb">
    <w:name w:val="endnote reference"/>
    <w:basedOn w:val="a1"/>
    <w:uiPriority w:val="99"/>
    <w:semiHidden/>
    <w:unhideWhenUsed/>
    <w:qFormat/>
    <w:rPr>
      <w:vertAlign w:val="superscript"/>
    </w:rPr>
  </w:style>
  <w:style w:type="character" w:styleId="afc">
    <w:name w:val="FollowedHyperlink"/>
    <w:basedOn w:val="a1"/>
    <w:uiPriority w:val="99"/>
    <w:semiHidden/>
    <w:unhideWhenUsed/>
    <w:qFormat/>
    <w:rPr>
      <w:color w:val="800080" w:themeColor="followedHyperlink"/>
      <w:u w:val="single"/>
    </w:rPr>
  </w:style>
  <w:style w:type="character" w:styleId="afd">
    <w:name w:val="Emphasis"/>
    <w:basedOn w:val="a1"/>
    <w:uiPriority w:val="20"/>
    <w:qFormat/>
    <w:rPr>
      <w:rFonts w:ascii="Times New Roman" w:hAnsi="Times New Roman"/>
      <w:i/>
      <w:iCs/>
    </w:rPr>
  </w:style>
  <w:style w:type="character" w:styleId="afe">
    <w:name w:val="line number"/>
    <w:basedOn w:val="a1"/>
    <w:uiPriority w:val="99"/>
    <w:semiHidden/>
    <w:unhideWhenUsed/>
    <w:qFormat/>
  </w:style>
  <w:style w:type="character" w:styleId="aff">
    <w:name w:val="Hyperlink"/>
    <w:basedOn w:val="a1"/>
    <w:uiPriority w:val="99"/>
    <w:unhideWhenUsed/>
    <w:qFormat/>
    <w:rPr>
      <w:color w:val="0000FF"/>
      <w:u w:val="single"/>
    </w:rPr>
  </w:style>
  <w:style w:type="character" w:styleId="aff0">
    <w:name w:val="annotation reference"/>
    <w:basedOn w:val="a1"/>
    <w:uiPriority w:val="99"/>
    <w:semiHidden/>
    <w:unhideWhenUsed/>
    <w:qFormat/>
    <w:rPr>
      <w:sz w:val="16"/>
      <w:szCs w:val="16"/>
    </w:rPr>
  </w:style>
  <w:style w:type="character" w:styleId="aff1">
    <w:name w:val="footnote reference"/>
    <w:basedOn w:val="a1"/>
    <w:uiPriority w:val="99"/>
    <w:semiHidden/>
    <w:unhideWhenUsed/>
    <w:qFormat/>
    <w:rPr>
      <w:vertAlign w:val="superscript"/>
    </w:rPr>
  </w:style>
  <w:style w:type="character" w:customStyle="1" w:styleId="10">
    <w:name w:val="标题 1 字符"/>
    <w:basedOn w:val="a1"/>
    <w:link w:val="1"/>
    <w:uiPriority w:val="2"/>
    <w:qFormat/>
    <w:rPr>
      <w:rFonts w:ascii="Times New Roman" w:eastAsia="Cambria" w:hAnsi="Times New Roman" w:cs="Times New Roman"/>
      <w:b/>
      <w:sz w:val="24"/>
      <w:szCs w:val="24"/>
    </w:rPr>
  </w:style>
  <w:style w:type="character" w:customStyle="1" w:styleId="20">
    <w:name w:val="标题 2 字符"/>
    <w:basedOn w:val="a1"/>
    <w:link w:val="2"/>
    <w:uiPriority w:val="2"/>
    <w:qFormat/>
    <w:rPr>
      <w:rFonts w:ascii="Times New Roman" w:eastAsia="Cambria" w:hAnsi="Times New Roman" w:cs="Times New Roman"/>
      <w:b/>
      <w:sz w:val="24"/>
      <w:szCs w:val="24"/>
    </w:rPr>
  </w:style>
  <w:style w:type="character" w:customStyle="1" w:styleId="SubtitleChar">
    <w:name w:val="Subtitle Char"/>
    <w:basedOn w:val="a1"/>
    <w:uiPriority w:val="99"/>
    <w:qFormat/>
    <w:rPr>
      <w:rFonts w:ascii="Times New Roman" w:hAnsi="Times New Roman" w:cs="Times New Roman"/>
      <w:b/>
      <w:sz w:val="24"/>
      <w:szCs w:val="24"/>
    </w:rPr>
  </w:style>
  <w:style w:type="paragraph" w:customStyle="1" w:styleId="AuthorList">
    <w:name w:val="Author List"/>
    <w:basedOn w:val="af0"/>
    <w:next w:val="a0"/>
    <w:uiPriority w:val="1"/>
    <w:qFormat/>
  </w:style>
  <w:style w:type="character" w:customStyle="1" w:styleId="ab">
    <w:name w:val="批注框文本 字符"/>
    <w:basedOn w:val="a1"/>
    <w:link w:val="aa"/>
    <w:uiPriority w:val="99"/>
    <w:semiHidden/>
    <w:qFormat/>
    <w:rPr>
      <w:rFonts w:ascii="Tahoma" w:hAnsi="Tahoma" w:cs="Tahoma"/>
      <w:sz w:val="16"/>
      <w:szCs w:val="16"/>
    </w:rPr>
  </w:style>
  <w:style w:type="character" w:customStyle="1" w:styleId="11">
    <w:name w:val="书籍标题1"/>
    <w:basedOn w:val="a1"/>
    <w:uiPriority w:val="33"/>
    <w:qFormat/>
    <w:rPr>
      <w:rFonts w:ascii="Times New Roman" w:hAnsi="Times New Roman"/>
      <w:b/>
      <w:bCs/>
      <w:i/>
      <w:iCs/>
      <w:spacing w:val="5"/>
    </w:rPr>
  </w:style>
  <w:style w:type="character" w:customStyle="1" w:styleId="a7">
    <w:name w:val="批注文字 字符"/>
    <w:basedOn w:val="a1"/>
    <w:link w:val="a6"/>
    <w:uiPriority w:val="99"/>
    <w:semiHidden/>
    <w:qFormat/>
    <w:rPr>
      <w:rFonts w:ascii="Times New Roman" w:hAnsi="Times New Roman"/>
      <w:sz w:val="20"/>
      <w:szCs w:val="20"/>
    </w:rPr>
  </w:style>
  <w:style w:type="character" w:customStyle="1" w:styleId="af8">
    <w:name w:val="批注主题 字符"/>
    <w:basedOn w:val="a7"/>
    <w:link w:val="af7"/>
    <w:uiPriority w:val="99"/>
    <w:semiHidden/>
    <w:qFormat/>
    <w:rPr>
      <w:rFonts w:ascii="Times New Roman" w:hAnsi="Times New Roman"/>
      <w:b/>
      <w:bCs/>
      <w:sz w:val="20"/>
      <w:szCs w:val="20"/>
    </w:rPr>
  </w:style>
  <w:style w:type="character" w:customStyle="1" w:styleId="a9">
    <w:name w:val="尾注文本 字符"/>
    <w:basedOn w:val="a1"/>
    <w:link w:val="a8"/>
    <w:uiPriority w:val="99"/>
    <w:semiHidden/>
    <w:qFormat/>
    <w:rPr>
      <w:rFonts w:ascii="Times New Roman" w:hAnsi="Times New Roman"/>
      <w:sz w:val="20"/>
      <w:szCs w:val="20"/>
    </w:rPr>
  </w:style>
  <w:style w:type="character" w:customStyle="1" w:styleId="ad">
    <w:name w:val="页脚 字符"/>
    <w:basedOn w:val="a1"/>
    <w:link w:val="ac"/>
    <w:uiPriority w:val="99"/>
    <w:qFormat/>
    <w:rPr>
      <w:rFonts w:ascii="Times New Roman" w:hAnsi="Times New Roman"/>
      <w:sz w:val="24"/>
    </w:rPr>
  </w:style>
  <w:style w:type="character" w:customStyle="1" w:styleId="af3">
    <w:name w:val="脚注文本 字符"/>
    <w:basedOn w:val="a1"/>
    <w:link w:val="af2"/>
    <w:uiPriority w:val="99"/>
    <w:semiHidden/>
    <w:qFormat/>
    <w:rPr>
      <w:rFonts w:ascii="Times New Roman" w:hAnsi="Times New Roman"/>
      <w:sz w:val="20"/>
      <w:szCs w:val="20"/>
    </w:rPr>
  </w:style>
  <w:style w:type="character" w:customStyle="1" w:styleId="af">
    <w:name w:val="页眉 字符"/>
    <w:basedOn w:val="a1"/>
    <w:link w:val="ae"/>
    <w:uiPriority w:val="99"/>
    <w:qFormat/>
    <w:rPr>
      <w:rFonts w:ascii="Times New Roman" w:hAnsi="Times New Roman"/>
      <w:b/>
      <w:sz w:val="24"/>
    </w:rPr>
  </w:style>
  <w:style w:type="character" w:customStyle="1" w:styleId="12">
    <w:name w:val="明显强调1"/>
    <w:basedOn w:val="a1"/>
    <w:uiPriority w:val="21"/>
    <w:unhideWhenUsed/>
    <w:qFormat/>
    <w:rPr>
      <w:rFonts w:ascii="Times New Roman" w:hAnsi="Times New Roman"/>
      <w:i/>
      <w:iCs/>
      <w:color w:val="auto"/>
    </w:rPr>
  </w:style>
  <w:style w:type="character" w:customStyle="1" w:styleId="13">
    <w:name w:val="明显参考1"/>
    <w:basedOn w:val="a1"/>
    <w:uiPriority w:val="32"/>
    <w:qFormat/>
    <w:rPr>
      <w:b/>
      <w:bCs/>
      <w:smallCaps/>
      <w:color w:val="auto"/>
      <w:spacing w:val="5"/>
    </w:rPr>
  </w:style>
  <w:style w:type="character" w:customStyle="1" w:styleId="30">
    <w:name w:val="标题 3 字符"/>
    <w:basedOn w:val="a1"/>
    <w:link w:val="3"/>
    <w:uiPriority w:val="2"/>
    <w:qFormat/>
    <w:rPr>
      <w:rFonts w:ascii="Times New Roman" w:eastAsiaTheme="majorEastAsia" w:hAnsi="Times New Roman" w:cstheme="majorBidi"/>
      <w:b/>
      <w:sz w:val="24"/>
      <w:szCs w:val="24"/>
    </w:rPr>
  </w:style>
  <w:style w:type="character" w:customStyle="1" w:styleId="40">
    <w:name w:val="标题 4 字符"/>
    <w:basedOn w:val="a1"/>
    <w:link w:val="4"/>
    <w:uiPriority w:val="2"/>
    <w:qFormat/>
    <w:rPr>
      <w:rFonts w:ascii="Times New Roman" w:eastAsiaTheme="majorEastAsia" w:hAnsi="Times New Roman" w:cstheme="majorBidi"/>
      <w:b/>
      <w:iCs/>
      <w:sz w:val="24"/>
      <w:szCs w:val="24"/>
    </w:rPr>
  </w:style>
  <w:style w:type="character" w:customStyle="1" w:styleId="50">
    <w:name w:val="标题 5 字符"/>
    <w:basedOn w:val="a1"/>
    <w:link w:val="5"/>
    <w:uiPriority w:val="2"/>
    <w:qFormat/>
    <w:rPr>
      <w:rFonts w:ascii="Times New Roman" w:eastAsiaTheme="majorEastAsia" w:hAnsi="Times New Roman" w:cstheme="majorBidi"/>
      <w:b/>
      <w:iCs/>
      <w:sz w:val="24"/>
      <w:szCs w:val="24"/>
    </w:rPr>
  </w:style>
  <w:style w:type="paragraph" w:styleId="aff2">
    <w:name w:val="Quote"/>
    <w:basedOn w:val="a0"/>
    <w:next w:val="a0"/>
    <w:link w:val="aff3"/>
    <w:uiPriority w:val="29"/>
    <w:qFormat/>
    <w:pPr>
      <w:spacing w:before="200" w:after="160"/>
      <w:ind w:left="864" w:right="864"/>
      <w:jc w:val="center"/>
    </w:pPr>
    <w:rPr>
      <w:i/>
      <w:iCs/>
      <w:color w:val="404040" w:themeColor="text1" w:themeTint="BF"/>
    </w:rPr>
  </w:style>
  <w:style w:type="character" w:customStyle="1" w:styleId="aff3">
    <w:name w:val="引用 字符"/>
    <w:basedOn w:val="a1"/>
    <w:link w:val="aff2"/>
    <w:uiPriority w:val="29"/>
    <w:qFormat/>
    <w:rPr>
      <w:rFonts w:ascii="Times New Roman" w:hAnsi="Times New Roman"/>
      <w:i/>
      <w:iCs/>
      <w:color w:val="404040" w:themeColor="text1" w:themeTint="BF"/>
      <w:sz w:val="24"/>
    </w:rPr>
  </w:style>
  <w:style w:type="character" w:customStyle="1" w:styleId="14">
    <w:name w:val="不明显强调1"/>
    <w:basedOn w:val="a1"/>
    <w:uiPriority w:val="19"/>
    <w:qFormat/>
    <w:rPr>
      <w:rFonts w:ascii="Times New Roman" w:hAnsi="Times New Roman"/>
      <w:i/>
      <w:iCs/>
      <w:color w:val="404040" w:themeColor="text1" w:themeTint="BF"/>
    </w:rPr>
  </w:style>
  <w:style w:type="character" w:customStyle="1" w:styleId="af6">
    <w:name w:val="标题 字符"/>
    <w:basedOn w:val="a1"/>
    <w:link w:val="af5"/>
    <w:qFormat/>
    <w:rPr>
      <w:rFonts w:ascii="Times New Roman" w:hAnsi="Times New Roman" w:cs="Times New Roman"/>
      <w:b/>
      <w:sz w:val="32"/>
      <w:szCs w:val="32"/>
    </w:rPr>
  </w:style>
  <w:style w:type="paragraph" w:customStyle="1" w:styleId="SupplementaryMaterial">
    <w:name w:val="Supplementary Material"/>
    <w:basedOn w:val="af5"/>
    <w:next w:val="af5"/>
    <w:qFormat/>
    <w:pPr>
      <w:spacing w:after="120"/>
    </w:pPr>
    <w:rPr>
      <w:i/>
    </w:rPr>
  </w:style>
  <w:style w:type="paragraph" w:customStyle="1" w:styleId="MDPI13authornames">
    <w:name w:val="MDPI_1.3_authornames"/>
    <w:basedOn w:val="a0"/>
    <w:next w:val="a0"/>
    <w:qFormat/>
    <w:pPr>
      <w:adjustRightInd w:val="0"/>
      <w:snapToGrid w:val="0"/>
      <w:spacing w:before="0" w:after="360" w:line="260" w:lineRule="atLeast"/>
    </w:pPr>
    <w:rPr>
      <w:rFonts w:ascii="Palatino Linotype" w:eastAsia="Times New Roman" w:hAnsi="Palatino Linotype" w:cs="Times New Roman"/>
      <w:b/>
      <w:color w:val="000000"/>
      <w:sz w:val="20"/>
      <w:lang w:eastAsia="zh-CN"/>
    </w:rPr>
  </w:style>
  <w:style w:type="paragraph" w:customStyle="1" w:styleId="MDPI12title">
    <w:name w:val="MDPI_1.2_title"/>
    <w:basedOn w:val="a0"/>
    <w:next w:val="a0"/>
    <w:qFormat/>
    <w:pPr>
      <w:adjustRightInd w:val="0"/>
      <w:snapToGrid w:val="0"/>
      <w:spacing w:before="0" w:line="240" w:lineRule="atLeast"/>
    </w:pPr>
    <w:rPr>
      <w:rFonts w:ascii="Palatino Linotype" w:eastAsia="Times New Roman" w:hAnsi="Palatino Linotype" w:cs="Times New Roman"/>
      <w:b/>
      <w:color w:val="000000"/>
      <w:sz w:val="36"/>
      <w:szCs w:val="20"/>
      <w:lang w:eastAsia="zh-CN"/>
    </w:rPr>
  </w:style>
  <w:style w:type="character" w:customStyle="1" w:styleId="font21">
    <w:name w:val="font21"/>
    <w:basedOn w:val="a1"/>
    <w:qFormat/>
    <w:rPr>
      <w:rFonts w:ascii="Arial" w:hAnsi="Arial" w:cs="Arial" w:hint="default"/>
      <w:color w:val="000000"/>
      <w:sz w:val="20"/>
      <w:szCs w:val="20"/>
      <w:u w:val="none"/>
    </w:rPr>
  </w:style>
  <w:style w:type="character" w:customStyle="1" w:styleId="af1">
    <w:name w:val="副标题 字符"/>
    <w:link w:val="af0"/>
    <w:uiPriority w:val="11"/>
    <w:qFormat/>
    <w:rPr>
      <w:rFonts w:ascii="等线 Light" w:eastAsia="宋体" w:hAnsi="等线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D3F4EF-A22D-4396-8CB9-3DBDD96B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4</TotalTime>
  <Pages>2</Pages>
  <Words>796</Words>
  <Characters>4543</Characters>
  <Application>Microsoft Office Word</Application>
  <DocSecurity>0</DocSecurity>
  <Lines>37</Lines>
  <Paragraphs>10</Paragraphs>
  <ScaleCrop>false</ScaleCrop>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Vera Goh</cp:lastModifiedBy>
  <cp:revision>3</cp:revision>
  <cp:lastPrinted>2013-10-03T12:51:00Z</cp:lastPrinted>
  <dcterms:created xsi:type="dcterms:W3CDTF">2018-11-23T08:58:00Z</dcterms:created>
  <dcterms:modified xsi:type="dcterms:W3CDTF">2024-08-23T03:20:00Z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E68CF25445D9423084DAB4F5D9593227</vt:lpwstr>
  </property>
</Properties>
</file>